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7DA5" w14:textId="4516FD74" w:rsidR="0048539A" w:rsidRDefault="0048539A" w:rsidP="00251367"/>
    <w:p w14:paraId="1E0637DD" w14:textId="6F99E243" w:rsidR="006A2F2E" w:rsidRDefault="006A2F2E" w:rsidP="00251367"/>
    <w:p w14:paraId="7B90BE2B" w14:textId="77777777" w:rsidR="008072A2" w:rsidRDefault="008072A2" w:rsidP="008072A2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072A2">
        <w:rPr>
          <w:rFonts w:ascii="Times New Roman" w:hAnsi="Times New Roman" w:cs="Times New Roman"/>
          <w:sz w:val="40"/>
          <w:szCs w:val="40"/>
        </w:rPr>
        <w:t xml:space="preserve">Управление Федеральной налоговой службы по Республике Коми сообщает, что с 28.03.2025 предприниматели Республики Коми могут представлять налоговую декларацию по налогу, уплачиваемому в связи с применением упрощенной системы налогообложения (далее – Декларация по УСН), в офисы ГАУ Республики Коми «МФЦ». </w:t>
      </w:r>
    </w:p>
    <w:p w14:paraId="2542CB8F" w14:textId="77777777" w:rsidR="008072A2" w:rsidRDefault="008072A2" w:rsidP="008072A2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072A2">
        <w:rPr>
          <w:rFonts w:ascii="Times New Roman" w:hAnsi="Times New Roman" w:cs="Times New Roman"/>
          <w:sz w:val="40"/>
          <w:szCs w:val="40"/>
        </w:rPr>
        <w:t xml:space="preserve">Возможность представления Декларации по УСН через офисы МФЦ, имеющие разветвленную сеть на территории региона, снизит вероятность применения в отношении предпринимателей мер блокировки счета в связи с непредставлением налоговой отчетности. </w:t>
      </w:r>
    </w:p>
    <w:p w14:paraId="7D8A2164" w14:textId="3E6FBF21" w:rsidR="006A2F2E" w:rsidRPr="008072A2" w:rsidRDefault="008072A2" w:rsidP="008072A2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072A2">
        <w:rPr>
          <w:rFonts w:ascii="Times New Roman" w:hAnsi="Times New Roman" w:cs="Times New Roman"/>
          <w:sz w:val="40"/>
          <w:szCs w:val="40"/>
        </w:rPr>
        <w:t>Дополнительно информируем, что с апреля 2024 года предприниматели также могут направлять налоговые декларации, в том числе по УСН, через «Личный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72A2">
        <w:rPr>
          <w:rFonts w:ascii="Times New Roman" w:hAnsi="Times New Roman" w:cs="Times New Roman"/>
          <w:sz w:val="40"/>
          <w:szCs w:val="40"/>
        </w:rPr>
        <w:t>кабинет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72A2">
        <w:rPr>
          <w:rFonts w:ascii="Times New Roman" w:hAnsi="Times New Roman" w:cs="Times New Roman"/>
          <w:sz w:val="40"/>
          <w:szCs w:val="40"/>
        </w:rPr>
        <w:t>индивидуального предпринимателя», подписав усиленной квалифицированной электронной подписью.</w:t>
      </w:r>
    </w:p>
    <w:p w14:paraId="6CDF75C6" w14:textId="77777777" w:rsidR="006A2F2E" w:rsidRPr="00251367" w:rsidRDefault="006A2F2E" w:rsidP="00251367"/>
    <w:sectPr w:rsidR="006A2F2E" w:rsidRPr="00251367" w:rsidSect="008072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9A"/>
    <w:rsid w:val="00142E8F"/>
    <w:rsid w:val="00166943"/>
    <w:rsid w:val="00251367"/>
    <w:rsid w:val="003340FD"/>
    <w:rsid w:val="003B66FC"/>
    <w:rsid w:val="0048539A"/>
    <w:rsid w:val="006A2F2E"/>
    <w:rsid w:val="008072A2"/>
    <w:rsid w:val="00B6251F"/>
    <w:rsid w:val="00C33A83"/>
    <w:rsid w:val="00C52553"/>
    <w:rsid w:val="00E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D5BF"/>
  <w15:chartTrackingRefBased/>
  <w15:docId w15:val="{B8EC8ED9-32E9-4F02-810C-DDBB1DA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3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2025-01-09T17:10:00Z</cp:lastPrinted>
  <dcterms:created xsi:type="dcterms:W3CDTF">2025-04-07T12:54:00Z</dcterms:created>
  <dcterms:modified xsi:type="dcterms:W3CDTF">2025-04-07T12:54:00Z</dcterms:modified>
</cp:coreProperties>
</file>